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E13" w:rsidRPr="00ED5793" w:rsidRDefault="00EA2D8B" w:rsidP="00ED5793">
      <w:pPr>
        <w:spacing w:line="480" w:lineRule="auto"/>
        <w:rPr>
          <w:rFonts w:ascii="Times New Roman" w:hAnsi="Times New Roman" w:cs="Times New Roman"/>
          <w:sz w:val="24"/>
          <w:szCs w:val="24"/>
        </w:rPr>
      </w:pPr>
      <w:r w:rsidRPr="00ED5793">
        <w:rPr>
          <w:rFonts w:ascii="Times New Roman" w:hAnsi="Times New Roman" w:cs="Times New Roman"/>
          <w:sz w:val="24"/>
          <w:szCs w:val="24"/>
        </w:rPr>
        <w:t xml:space="preserve">Name </w:t>
      </w:r>
    </w:p>
    <w:p w:rsidR="00991E13" w:rsidRPr="00ED5793" w:rsidRDefault="00EA2D8B" w:rsidP="00ED5793">
      <w:pPr>
        <w:spacing w:line="480" w:lineRule="auto"/>
        <w:rPr>
          <w:rFonts w:ascii="Times New Roman" w:hAnsi="Times New Roman" w:cs="Times New Roman"/>
          <w:sz w:val="24"/>
          <w:szCs w:val="24"/>
        </w:rPr>
      </w:pPr>
      <w:r w:rsidRPr="00ED5793">
        <w:rPr>
          <w:rFonts w:ascii="Times New Roman" w:hAnsi="Times New Roman" w:cs="Times New Roman"/>
          <w:sz w:val="24"/>
          <w:szCs w:val="24"/>
        </w:rPr>
        <w:t xml:space="preserve">Institution </w:t>
      </w:r>
    </w:p>
    <w:p w:rsidR="00991E13" w:rsidRPr="00ED5793" w:rsidRDefault="00EA2D8B" w:rsidP="00ED5793">
      <w:pPr>
        <w:spacing w:line="480" w:lineRule="auto"/>
        <w:rPr>
          <w:rFonts w:ascii="Times New Roman" w:hAnsi="Times New Roman" w:cs="Times New Roman"/>
          <w:sz w:val="24"/>
          <w:szCs w:val="24"/>
        </w:rPr>
      </w:pPr>
      <w:r w:rsidRPr="00ED5793">
        <w:rPr>
          <w:rFonts w:ascii="Times New Roman" w:hAnsi="Times New Roman" w:cs="Times New Roman"/>
          <w:sz w:val="24"/>
          <w:szCs w:val="24"/>
        </w:rPr>
        <w:t xml:space="preserve">Course </w:t>
      </w:r>
    </w:p>
    <w:p w:rsidR="00991E13" w:rsidRPr="00ED5793" w:rsidRDefault="00EA2D8B" w:rsidP="00ED5793">
      <w:pPr>
        <w:spacing w:line="480" w:lineRule="auto"/>
        <w:rPr>
          <w:rFonts w:ascii="Times New Roman" w:hAnsi="Times New Roman" w:cs="Times New Roman"/>
          <w:sz w:val="24"/>
          <w:szCs w:val="24"/>
        </w:rPr>
      </w:pPr>
      <w:r w:rsidRPr="00ED5793">
        <w:rPr>
          <w:rFonts w:ascii="Times New Roman" w:hAnsi="Times New Roman" w:cs="Times New Roman"/>
          <w:sz w:val="24"/>
          <w:szCs w:val="24"/>
        </w:rPr>
        <w:t xml:space="preserve">Instructor </w:t>
      </w:r>
    </w:p>
    <w:p w:rsidR="00991E13" w:rsidRPr="00ED5793" w:rsidRDefault="00EA2D8B" w:rsidP="00ED5793">
      <w:pPr>
        <w:spacing w:line="480" w:lineRule="auto"/>
        <w:rPr>
          <w:rFonts w:ascii="Times New Roman" w:hAnsi="Times New Roman" w:cs="Times New Roman"/>
          <w:sz w:val="24"/>
          <w:szCs w:val="24"/>
        </w:rPr>
      </w:pPr>
      <w:r w:rsidRPr="00ED5793">
        <w:rPr>
          <w:rFonts w:ascii="Times New Roman" w:hAnsi="Times New Roman" w:cs="Times New Roman"/>
          <w:sz w:val="24"/>
          <w:szCs w:val="24"/>
        </w:rPr>
        <w:t xml:space="preserve">Date </w:t>
      </w:r>
    </w:p>
    <w:p w:rsidR="00991E13" w:rsidRPr="00ED5793" w:rsidRDefault="00EA2D8B" w:rsidP="00ED5793">
      <w:pPr>
        <w:spacing w:line="480" w:lineRule="auto"/>
        <w:ind w:firstLine="720"/>
        <w:rPr>
          <w:rFonts w:ascii="Times New Roman" w:hAnsi="Times New Roman" w:cs="Times New Roman"/>
          <w:b/>
          <w:sz w:val="24"/>
          <w:szCs w:val="24"/>
        </w:rPr>
      </w:pPr>
      <w:r w:rsidRPr="00ED5793">
        <w:rPr>
          <w:rFonts w:ascii="Times New Roman" w:hAnsi="Times New Roman" w:cs="Times New Roman"/>
          <w:b/>
          <w:sz w:val="24"/>
          <w:szCs w:val="24"/>
        </w:rPr>
        <w:t xml:space="preserve">Qualified immunity </w:t>
      </w:r>
    </w:p>
    <w:p w:rsidR="004039D3" w:rsidRPr="00ED5793" w:rsidRDefault="00EA2D8B" w:rsidP="00ED5793">
      <w:pPr>
        <w:spacing w:line="480" w:lineRule="auto"/>
        <w:ind w:firstLine="720"/>
        <w:rPr>
          <w:rFonts w:ascii="Times New Roman" w:hAnsi="Times New Roman" w:cs="Times New Roman"/>
          <w:sz w:val="24"/>
          <w:szCs w:val="24"/>
        </w:rPr>
      </w:pPr>
      <w:r w:rsidRPr="00ED5793">
        <w:rPr>
          <w:rFonts w:ascii="Times New Roman" w:hAnsi="Times New Roman" w:cs="Times New Roman"/>
          <w:sz w:val="24"/>
          <w:szCs w:val="24"/>
        </w:rPr>
        <w:t>Deputy Barney Fife may not be protected by the doctrine of qualified immunity. The qualified immunity established by the supreme court in 1967 should only protect Fife if he did not violate clearly established constitutional rights. From his action of fris</w:t>
      </w:r>
      <w:r w:rsidRPr="00ED5793">
        <w:rPr>
          <w:rFonts w:ascii="Times New Roman" w:hAnsi="Times New Roman" w:cs="Times New Roman"/>
          <w:sz w:val="24"/>
          <w:szCs w:val="24"/>
        </w:rPr>
        <w:t xml:space="preserve">king the passenger can constitute unlawful search and seizure which is a constitutionally protected right under the </w:t>
      </w:r>
      <w:r w:rsidR="00417993" w:rsidRPr="00ED5793">
        <w:rPr>
          <w:rFonts w:ascii="Times New Roman" w:hAnsi="Times New Roman" w:cs="Times New Roman"/>
          <w:sz w:val="24"/>
          <w:szCs w:val="24"/>
        </w:rPr>
        <w:t>Fourth amendment</w:t>
      </w:r>
      <w:r w:rsidR="00A44707" w:rsidRPr="00ED5793">
        <w:rPr>
          <w:rFonts w:ascii="Times New Roman" w:hAnsi="Times New Roman" w:cs="Times New Roman"/>
          <w:sz w:val="24"/>
          <w:szCs w:val="24"/>
        </w:rPr>
        <w:t xml:space="preserve"> (</w:t>
      </w:r>
      <w:r w:rsidR="00A44707" w:rsidRPr="00ED5793">
        <w:rPr>
          <w:rFonts w:ascii="Times New Roman" w:hAnsi="Times New Roman" w:cs="Times New Roman"/>
          <w:sz w:val="20"/>
          <w:szCs w:val="20"/>
          <w:shd w:val="clear" w:color="auto" w:fill="FFFFFF"/>
        </w:rPr>
        <w:t>Rubenfeld,</w:t>
      </w:r>
      <w:r w:rsidR="00A44707" w:rsidRPr="00ED5793">
        <w:rPr>
          <w:rFonts w:ascii="Times New Roman" w:hAnsi="Times New Roman" w:cs="Times New Roman"/>
          <w:sz w:val="24"/>
          <w:szCs w:val="24"/>
        </w:rPr>
        <w:t xml:space="preserve"> 789).</w:t>
      </w:r>
      <w:r w:rsidR="00417993" w:rsidRPr="00ED5793">
        <w:rPr>
          <w:rFonts w:ascii="Times New Roman" w:hAnsi="Times New Roman" w:cs="Times New Roman"/>
          <w:sz w:val="24"/>
          <w:szCs w:val="24"/>
        </w:rPr>
        <w:t xml:space="preserve"> Although </w:t>
      </w:r>
      <w:r w:rsidR="004665C8" w:rsidRPr="00ED5793">
        <w:rPr>
          <w:rFonts w:ascii="Times New Roman" w:hAnsi="Times New Roman" w:cs="Times New Roman"/>
          <w:sz w:val="24"/>
          <w:szCs w:val="24"/>
        </w:rPr>
        <w:t>the officer</w:t>
      </w:r>
      <w:r w:rsidR="00417993" w:rsidRPr="00ED5793">
        <w:rPr>
          <w:rFonts w:ascii="Times New Roman" w:hAnsi="Times New Roman" w:cs="Times New Roman"/>
          <w:sz w:val="24"/>
          <w:szCs w:val="24"/>
        </w:rPr>
        <w:t xml:space="preserve"> claimed that he was not aware of the laws of his own state, the passenger has the right to sue him since he was acting under the color of law. </w:t>
      </w:r>
      <w:r w:rsidR="004665C8" w:rsidRPr="00ED5793">
        <w:rPr>
          <w:rFonts w:ascii="Times New Roman" w:hAnsi="Times New Roman" w:cs="Times New Roman"/>
          <w:sz w:val="24"/>
          <w:szCs w:val="24"/>
        </w:rPr>
        <w:t xml:space="preserve">Qualified immunity would not protect Fife as he violated a statutory protected right. </w:t>
      </w:r>
    </w:p>
    <w:p w:rsidR="004665C8" w:rsidRPr="00ED5793" w:rsidRDefault="00EA2D8B" w:rsidP="00ED5793">
      <w:pPr>
        <w:spacing w:line="480" w:lineRule="auto"/>
        <w:ind w:firstLine="720"/>
        <w:rPr>
          <w:rFonts w:ascii="Times New Roman" w:hAnsi="Times New Roman" w:cs="Times New Roman"/>
          <w:sz w:val="24"/>
          <w:szCs w:val="24"/>
        </w:rPr>
      </w:pPr>
      <w:r w:rsidRPr="00ED5793">
        <w:rPr>
          <w:rFonts w:ascii="Times New Roman" w:hAnsi="Times New Roman" w:cs="Times New Roman"/>
          <w:sz w:val="24"/>
          <w:szCs w:val="24"/>
        </w:rPr>
        <w:t>Prosecutors a</w:t>
      </w:r>
      <w:r w:rsidR="0062048A" w:rsidRPr="00ED5793">
        <w:rPr>
          <w:rFonts w:ascii="Times New Roman" w:hAnsi="Times New Roman" w:cs="Times New Roman"/>
          <w:sz w:val="24"/>
          <w:szCs w:val="24"/>
        </w:rPr>
        <w:t xml:space="preserve">re among the officials legally protected under absolute immunity. </w:t>
      </w:r>
      <w:r w:rsidR="00765D29" w:rsidRPr="00ED5793">
        <w:rPr>
          <w:rFonts w:ascii="Times New Roman" w:hAnsi="Times New Roman" w:cs="Times New Roman"/>
          <w:sz w:val="24"/>
          <w:szCs w:val="24"/>
        </w:rPr>
        <w:t xml:space="preserve">Prosecutor Burger would be entitled to absolute immunity if his actions were committed in his official duties without any </w:t>
      </w:r>
      <w:r w:rsidR="00D86CDC" w:rsidRPr="00ED5793">
        <w:rPr>
          <w:rFonts w:ascii="Times New Roman" w:hAnsi="Times New Roman" w:cs="Times New Roman"/>
          <w:sz w:val="24"/>
          <w:szCs w:val="24"/>
        </w:rPr>
        <w:t>malicious</w:t>
      </w:r>
      <w:r w:rsidR="00765D29" w:rsidRPr="00ED5793">
        <w:rPr>
          <w:rFonts w:ascii="Times New Roman" w:hAnsi="Times New Roman" w:cs="Times New Roman"/>
          <w:sz w:val="24"/>
          <w:szCs w:val="24"/>
        </w:rPr>
        <w:t xml:space="preserve"> intentions. </w:t>
      </w:r>
      <w:r w:rsidR="00106D92" w:rsidRPr="00ED5793">
        <w:rPr>
          <w:rFonts w:ascii="Times New Roman" w:hAnsi="Times New Roman" w:cs="Times New Roman"/>
          <w:sz w:val="24"/>
          <w:szCs w:val="24"/>
        </w:rPr>
        <w:t xml:space="preserve">The prosecutor has different roles and responsibilities related to providing an effective response which can help in promoting the safety of the victim as well as actions to ensure the perpetrator is prosecuted and convicted. </w:t>
      </w:r>
      <w:r w:rsidR="00D86CDC" w:rsidRPr="00ED5793">
        <w:rPr>
          <w:rFonts w:ascii="Times New Roman" w:hAnsi="Times New Roman" w:cs="Times New Roman"/>
          <w:sz w:val="24"/>
          <w:szCs w:val="24"/>
        </w:rPr>
        <w:t>The roles of prosecutors can</w:t>
      </w:r>
      <w:r w:rsidR="00971AAF" w:rsidRPr="00ED5793">
        <w:rPr>
          <w:rFonts w:ascii="Times New Roman" w:hAnsi="Times New Roman" w:cs="Times New Roman"/>
          <w:sz w:val="24"/>
          <w:szCs w:val="24"/>
        </w:rPr>
        <w:t xml:space="preserve"> also</w:t>
      </w:r>
      <w:r w:rsidR="00D86CDC" w:rsidRPr="00ED5793">
        <w:rPr>
          <w:rFonts w:ascii="Times New Roman" w:hAnsi="Times New Roman" w:cs="Times New Roman"/>
          <w:sz w:val="24"/>
          <w:szCs w:val="24"/>
        </w:rPr>
        <w:t xml:space="preserve"> include efforts to accomplish an arrest which would be part of the takedown. </w:t>
      </w:r>
      <w:r w:rsidR="00971AAF" w:rsidRPr="00ED5793">
        <w:rPr>
          <w:rFonts w:ascii="Times New Roman" w:hAnsi="Times New Roman" w:cs="Times New Roman"/>
          <w:sz w:val="24"/>
          <w:szCs w:val="24"/>
        </w:rPr>
        <w:t>Qualified immunity is essential for the public officials as it protects them from any types of liabilities or hara</w:t>
      </w:r>
      <w:bookmarkStart w:id="0" w:name="_GoBack"/>
      <w:bookmarkEnd w:id="0"/>
      <w:r w:rsidR="00971AAF" w:rsidRPr="00ED5793">
        <w:rPr>
          <w:rFonts w:ascii="Times New Roman" w:hAnsi="Times New Roman" w:cs="Times New Roman"/>
          <w:sz w:val="24"/>
          <w:szCs w:val="24"/>
        </w:rPr>
        <w:t xml:space="preserve">ssment they may face when performing tasks reasonably while holding </w:t>
      </w:r>
      <w:r w:rsidR="00971AAF" w:rsidRPr="00ED5793">
        <w:rPr>
          <w:rFonts w:ascii="Times New Roman" w:hAnsi="Times New Roman" w:cs="Times New Roman"/>
          <w:sz w:val="24"/>
          <w:szCs w:val="24"/>
        </w:rPr>
        <w:lastRenderedPageBreak/>
        <w:t xml:space="preserve">them accountable for being irresponsible. </w:t>
      </w:r>
      <w:r w:rsidR="00D86CDC" w:rsidRPr="00ED5793">
        <w:rPr>
          <w:rFonts w:ascii="Times New Roman" w:hAnsi="Times New Roman" w:cs="Times New Roman"/>
          <w:sz w:val="24"/>
          <w:szCs w:val="24"/>
        </w:rPr>
        <w:t xml:space="preserve">Hence, Hamilton Burger </w:t>
      </w:r>
      <w:r w:rsidR="00FC5843" w:rsidRPr="00ED5793">
        <w:rPr>
          <w:rFonts w:ascii="Times New Roman" w:hAnsi="Times New Roman" w:cs="Times New Roman"/>
          <w:sz w:val="24"/>
          <w:szCs w:val="24"/>
        </w:rPr>
        <w:t>would</w:t>
      </w:r>
      <w:r w:rsidR="00D86CDC" w:rsidRPr="00ED5793">
        <w:rPr>
          <w:rFonts w:ascii="Times New Roman" w:hAnsi="Times New Roman" w:cs="Times New Roman"/>
          <w:sz w:val="24"/>
          <w:szCs w:val="24"/>
        </w:rPr>
        <w:t xml:space="preserve"> be entitled to absolute immunity for his </w:t>
      </w:r>
      <w:r w:rsidR="006C1BC5" w:rsidRPr="00ED5793">
        <w:rPr>
          <w:rFonts w:ascii="Times New Roman" w:hAnsi="Times New Roman" w:cs="Times New Roman"/>
          <w:sz w:val="24"/>
          <w:szCs w:val="24"/>
        </w:rPr>
        <w:t>assistance</w:t>
      </w:r>
      <w:r w:rsidR="00C14A1A" w:rsidRPr="00ED5793">
        <w:rPr>
          <w:rFonts w:ascii="Times New Roman" w:hAnsi="Times New Roman" w:cs="Times New Roman"/>
          <w:sz w:val="24"/>
          <w:szCs w:val="24"/>
        </w:rPr>
        <w:t xml:space="preserve"> in planning the takedown which would fit in their roles and responsibilities. </w:t>
      </w:r>
    </w:p>
    <w:p w:rsidR="006C1BC5" w:rsidRPr="00ED5793" w:rsidRDefault="00EA2D8B" w:rsidP="00ED5793">
      <w:pPr>
        <w:spacing w:line="480" w:lineRule="auto"/>
        <w:ind w:firstLine="720"/>
        <w:rPr>
          <w:rFonts w:ascii="Times New Roman" w:hAnsi="Times New Roman" w:cs="Times New Roman"/>
          <w:sz w:val="24"/>
          <w:szCs w:val="24"/>
        </w:rPr>
      </w:pPr>
      <w:r w:rsidRPr="00ED5793">
        <w:rPr>
          <w:rFonts w:ascii="Times New Roman" w:hAnsi="Times New Roman" w:cs="Times New Roman"/>
          <w:sz w:val="24"/>
          <w:szCs w:val="24"/>
        </w:rPr>
        <w:t xml:space="preserve">A clearly established law </w:t>
      </w:r>
      <w:r w:rsidR="00FC5843" w:rsidRPr="00ED5793">
        <w:rPr>
          <w:rFonts w:ascii="Times New Roman" w:hAnsi="Times New Roman" w:cs="Times New Roman"/>
          <w:sz w:val="24"/>
          <w:szCs w:val="24"/>
        </w:rPr>
        <w:t xml:space="preserve">means that the law is clear enough for a reasonable official to understand that their actions are not lawful. </w:t>
      </w:r>
      <w:r w:rsidR="008D1DA9" w:rsidRPr="00ED5793">
        <w:rPr>
          <w:rFonts w:ascii="Times New Roman" w:hAnsi="Times New Roman" w:cs="Times New Roman"/>
          <w:sz w:val="24"/>
          <w:szCs w:val="24"/>
        </w:rPr>
        <w:t xml:space="preserve">Officers Hammer and Spenser should not be protected by the doctrine of qualified immunity. </w:t>
      </w:r>
      <w:r w:rsidR="008B20E9" w:rsidRPr="00ED5793">
        <w:rPr>
          <w:rFonts w:ascii="Times New Roman" w:hAnsi="Times New Roman" w:cs="Times New Roman"/>
          <w:sz w:val="24"/>
          <w:szCs w:val="24"/>
        </w:rPr>
        <w:t xml:space="preserve">The supreme court in 2012 </w:t>
      </w:r>
      <w:r w:rsidR="005C196E" w:rsidRPr="00ED5793">
        <w:rPr>
          <w:rFonts w:ascii="Times New Roman" w:hAnsi="Times New Roman" w:cs="Times New Roman"/>
          <w:sz w:val="24"/>
          <w:szCs w:val="24"/>
        </w:rPr>
        <w:t>established</w:t>
      </w:r>
      <w:r w:rsidR="008B20E9" w:rsidRPr="00ED5793">
        <w:rPr>
          <w:rFonts w:ascii="Times New Roman" w:hAnsi="Times New Roman" w:cs="Times New Roman"/>
          <w:sz w:val="24"/>
          <w:szCs w:val="24"/>
        </w:rPr>
        <w:t xml:space="preserve"> that using a GPS device to track anyone’s vehicle without a warrant was illegal. </w:t>
      </w:r>
      <w:r w:rsidR="005C196E" w:rsidRPr="00ED5793">
        <w:rPr>
          <w:rFonts w:ascii="Times New Roman" w:hAnsi="Times New Roman" w:cs="Times New Roman"/>
          <w:sz w:val="24"/>
          <w:szCs w:val="24"/>
        </w:rPr>
        <w:t>By using the GPS devices to track the vehicles, the officers violated the individuals’ privacy which is constitutionally protected</w:t>
      </w:r>
      <w:r w:rsidR="00E635C5" w:rsidRPr="00ED5793">
        <w:rPr>
          <w:rFonts w:ascii="Times New Roman" w:hAnsi="Times New Roman" w:cs="Times New Roman"/>
          <w:sz w:val="24"/>
          <w:szCs w:val="24"/>
        </w:rPr>
        <w:t xml:space="preserve"> (</w:t>
      </w:r>
      <w:r w:rsidR="00E635C5" w:rsidRPr="00ED5793">
        <w:rPr>
          <w:rFonts w:ascii="Times New Roman" w:hAnsi="Times New Roman" w:cs="Times New Roman"/>
          <w:sz w:val="20"/>
          <w:szCs w:val="20"/>
          <w:shd w:val="clear" w:color="auto" w:fill="FFFFFF"/>
        </w:rPr>
        <w:t>Rubenfeld,</w:t>
      </w:r>
      <w:r w:rsidR="00E635C5" w:rsidRPr="00ED5793">
        <w:rPr>
          <w:rFonts w:ascii="Times New Roman" w:hAnsi="Times New Roman" w:cs="Times New Roman"/>
          <w:sz w:val="24"/>
          <w:szCs w:val="24"/>
        </w:rPr>
        <w:t xml:space="preserve"> 789). </w:t>
      </w:r>
      <w:r w:rsidR="005C196E" w:rsidRPr="00ED5793">
        <w:rPr>
          <w:rFonts w:ascii="Times New Roman" w:hAnsi="Times New Roman" w:cs="Times New Roman"/>
          <w:sz w:val="24"/>
          <w:szCs w:val="24"/>
        </w:rPr>
        <w:t xml:space="preserve"> A warrant is required for every search and seizure by officers </w:t>
      </w:r>
      <w:r w:rsidR="00BC7351" w:rsidRPr="00ED5793">
        <w:rPr>
          <w:rFonts w:ascii="Times New Roman" w:hAnsi="Times New Roman" w:cs="Times New Roman"/>
          <w:sz w:val="24"/>
          <w:szCs w:val="24"/>
        </w:rPr>
        <w:t xml:space="preserve">once probable cause is </w:t>
      </w:r>
      <w:r w:rsidR="00991E13" w:rsidRPr="00ED5793">
        <w:rPr>
          <w:rFonts w:ascii="Times New Roman" w:hAnsi="Times New Roman" w:cs="Times New Roman"/>
          <w:sz w:val="24"/>
          <w:szCs w:val="24"/>
        </w:rPr>
        <w:t>established</w:t>
      </w:r>
      <w:r w:rsidR="00BC7351" w:rsidRPr="00ED5793">
        <w:rPr>
          <w:rFonts w:ascii="Times New Roman" w:hAnsi="Times New Roman" w:cs="Times New Roman"/>
          <w:sz w:val="24"/>
          <w:szCs w:val="24"/>
        </w:rPr>
        <w:t xml:space="preserve">. </w:t>
      </w:r>
    </w:p>
    <w:p w:rsidR="00E635C5" w:rsidRPr="00ED5793" w:rsidRDefault="00EA2D8B" w:rsidP="00ED5793">
      <w:pPr>
        <w:spacing w:line="480" w:lineRule="auto"/>
        <w:rPr>
          <w:rFonts w:ascii="Times New Roman" w:hAnsi="Times New Roman" w:cs="Times New Roman"/>
          <w:b/>
          <w:sz w:val="24"/>
          <w:szCs w:val="24"/>
        </w:rPr>
      </w:pPr>
      <w:r w:rsidRPr="00ED5793">
        <w:rPr>
          <w:rFonts w:ascii="Times New Roman" w:hAnsi="Times New Roman" w:cs="Times New Roman"/>
          <w:b/>
          <w:sz w:val="24"/>
          <w:szCs w:val="24"/>
        </w:rPr>
        <w:br w:type="page"/>
      </w:r>
    </w:p>
    <w:p w:rsidR="00E635C5" w:rsidRPr="00ED5793" w:rsidRDefault="00EA2D8B" w:rsidP="00ED5793">
      <w:pPr>
        <w:spacing w:line="480" w:lineRule="auto"/>
        <w:ind w:firstLine="720"/>
        <w:jc w:val="center"/>
        <w:rPr>
          <w:rFonts w:ascii="Times New Roman" w:hAnsi="Times New Roman" w:cs="Times New Roman"/>
          <w:b/>
          <w:sz w:val="24"/>
          <w:szCs w:val="24"/>
        </w:rPr>
      </w:pPr>
      <w:r w:rsidRPr="00ED5793">
        <w:rPr>
          <w:rFonts w:ascii="Times New Roman" w:hAnsi="Times New Roman" w:cs="Times New Roman"/>
          <w:b/>
          <w:sz w:val="24"/>
          <w:szCs w:val="24"/>
        </w:rPr>
        <w:lastRenderedPageBreak/>
        <w:t>Work cited</w:t>
      </w:r>
    </w:p>
    <w:p w:rsidR="00E635C5" w:rsidRPr="00ED5793" w:rsidRDefault="00EA2D8B" w:rsidP="00ED5793">
      <w:pPr>
        <w:spacing w:line="480" w:lineRule="auto"/>
        <w:ind w:firstLine="720"/>
        <w:jc w:val="center"/>
        <w:rPr>
          <w:rFonts w:ascii="Times New Roman" w:hAnsi="Times New Roman" w:cs="Times New Roman"/>
          <w:b/>
          <w:sz w:val="32"/>
          <w:szCs w:val="24"/>
        </w:rPr>
      </w:pPr>
      <w:r w:rsidRPr="00ED5793">
        <w:rPr>
          <w:rFonts w:ascii="Times New Roman" w:hAnsi="Times New Roman" w:cs="Times New Roman"/>
          <w:sz w:val="24"/>
          <w:szCs w:val="20"/>
          <w:shd w:val="clear" w:color="auto" w:fill="FFFFFF"/>
        </w:rPr>
        <w:t>Rubenfeld, Jed. "The right of privacy." </w:t>
      </w:r>
      <w:r w:rsidRPr="00ED5793">
        <w:rPr>
          <w:rFonts w:ascii="Times New Roman" w:hAnsi="Times New Roman" w:cs="Times New Roman"/>
          <w:i/>
          <w:iCs/>
          <w:sz w:val="24"/>
          <w:szCs w:val="20"/>
          <w:shd w:val="clear" w:color="auto" w:fill="FFFFFF"/>
        </w:rPr>
        <w:t>Harvard Law Review</w:t>
      </w:r>
      <w:r w:rsidRPr="00ED5793">
        <w:rPr>
          <w:rFonts w:ascii="Times New Roman" w:hAnsi="Times New Roman" w:cs="Times New Roman"/>
          <w:sz w:val="24"/>
          <w:szCs w:val="20"/>
          <w:shd w:val="clear" w:color="auto" w:fill="FFFFFF"/>
        </w:rPr>
        <w:t> (1989): 737-807.</w:t>
      </w:r>
    </w:p>
    <w:sectPr w:rsidR="00E635C5" w:rsidRPr="00ED57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483"/>
    <w:rsid w:val="00106D92"/>
    <w:rsid w:val="004039D3"/>
    <w:rsid w:val="00417993"/>
    <w:rsid w:val="004665C8"/>
    <w:rsid w:val="005C196E"/>
    <w:rsid w:val="0062048A"/>
    <w:rsid w:val="006C1BC5"/>
    <w:rsid w:val="00765D29"/>
    <w:rsid w:val="008B20E9"/>
    <w:rsid w:val="008D1DA9"/>
    <w:rsid w:val="00971AAF"/>
    <w:rsid w:val="00991E13"/>
    <w:rsid w:val="00A44707"/>
    <w:rsid w:val="00BC7351"/>
    <w:rsid w:val="00C14A1A"/>
    <w:rsid w:val="00CB3483"/>
    <w:rsid w:val="00D86CDC"/>
    <w:rsid w:val="00E635C5"/>
    <w:rsid w:val="00EA2D8B"/>
    <w:rsid w:val="00ED5793"/>
    <w:rsid w:val="00F83ECD"/>
    <w:rsid w:val="00FC5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7FA2DA"/>
  <w15:chartTrackingRefBased/>
  <w15:docId w15:val="{7279DF6D-D855-47AA-B431-F30CB3FE3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2021-09-20T04:15:00Z</dcterms:created>
  <dcterms:modified xsi:type="dcterms:W3CDTF">2021-09-20T04:15:00Z</dcterms:modified>
</cp:coreProperties>
</file>